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87"/>
        <w:showingPlcHdr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440D3664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Times New Roman" w:hAnsi="Times New Roman" w:eastAsia="黑体" w:cs="Times New Roman"/>
              <w:b/>
              <w:sz w:val="48"/>
              <w:szCs w:val="48"/>
              <w:lang w:val="en-US" w:eastAsia="zh-CN"/>
            </w:rPr>
          </w:pPr>
          <w:r>
            <w:rPr>
              <w:rFonts w:hint="eastAsia"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t xml:space="preserve">     </w:t>
          </w:r>
        </w:p>
      </w:sdtContent>
    </w:sdt>
    <w:p w14:paraId="039EC33D">
      <w:pPr>
        <w:spacing w:line="360" w:lineRule="auto"/>
        <w:jc w:val="center"/>
        <w:rPr>
          <w:rFonts w:hint="default" w:ascii="Times New Roman" w:hAnsi="Times New Roman" w:eastAsia="黑体" w:cs="Times New Roman"/>
          <w:b/>
          <w:sz w:val="48"/>
          <w:szCs w:val="48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  <w:lang w:val="en-US" w:eastAsia="zh-CN"/>
        </w:rPr>
        <w:t>永春县阳光交易平台</w:t>
      </w:r>
      <w:r>
        <w:rPr>
          <w:rFonts w:hint="eastAsia" w:ascii="Times New Roman" w:hAnsi="Times New Roman" w:eastAsia="黑体" w:cs="Times New Roman"/>
          <w:b/>
          <w:sz w:val="48"/>
          <w:szCs w:val="48"/>
        </w:rPr>
        <w:t>投标人（产权）操作手册</w:t>
      </w:r>
    </w:p>
    <w:p w14:paraId="259A5206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579CD5EF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11D505C3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7A1CBCF4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3B036104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4D563A48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7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559"/>
        <w:gridCol w:w="1276"/>
        <w:gridCol w:w="2893"/>
      </w:tblGrid>
      <w:tr w14:paraId="33CE7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7DEDC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C480C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修改日期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466C3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修改内容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C8F68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修改人</w:t>
            </w:r>
          </w:p>
        </w:tc>
        <w:tc>
          <w:tcPr>
            <w:tcW w:w="28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2B425">
            <w:pPr>
              <w:widowControl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4"/>
                <w:lang w:val="en-US" w:eastAsia="zh-CN" w:bidi="ar-SA"/>
              </w:rPr>
              <w:t>备注</w:t>
            </w:r>
          </w:p>
        </w:tc>
      </w:tr>
      <w:tr w14:paraId="07395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86124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BDEA6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2025-12-28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5C7F8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第一版发布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EE5B2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周英杰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39E20">
            <w:pPr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https://ycxygjypt.etrading.cn/</w:t>
            </w:r>
          </w:p>
        </w:tc>
      </w:tr>
    </w:tbl>
    <w:p w14:paraId="352306FD">
      <w:pPr>
        <w:tabs>
          <w:tab w:val="left" w:pos="7064"/>
        </w:tabs>
        <w:bidi w:val="0"/>
        <w:spacing w:line="360" w:lineRule="auto"/>
        <w:rPr>
          <w:rFonts w:hint="default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9C7AC8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Toc28379"/>
      <w:bookmarkStart w:id="1" w:name="_Toc10833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平台简介与注册</w:t>
      </w:r>
      <w:bookmarkEnd w:id="0"/>
      <w:bookmarkEnd w:id="1"/>
    </w:p>
    <w:p w14:paraId="434420C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firstLine="420" w:firstLine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2" w:name="_Toc1164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平台简介</w:t>
      </w:r>
      <w:bookmarkEnd w:id="2"/>
    </w:p>
    <w:p w14:paraId="59813B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注：平台请使用360或IE浏览器打开，以确保能兼容平台插件。</w:t>
      </w:r>
    </w:p>
    <w:p w14:paraId="13FFA68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firstLine="420" w:firstLine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442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注册与登录</w:t>
      </w:r>
      <w:bookmarkEnd w:id="3"/>
    </w:p>
    <w:p w14:paraId="2A664D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首次使用平台的用户需要先进行注册，注册完成后，方可登录。</w:t>
      </w:r>
    </w:p>
    <w:p w14:paraId="189DCF3E">
      <w:pPr>
        <w:numPr>
          <w:ilvl w:val="0"/>
          <w:numId w:val="0"/>
        </w:numPr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进入平台网站，https://ycxygjypt.etrading.cn 点击【用户注册】-【免费注册】</w:t>
      </w:r>
    </w:p>
    <w:p w14:paraId="625C59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 w:firstLine="42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5264785" cy="2018030"/>
            <wp:effectExtent l="0" t="0" r="8255" b="8890"/>
            <wp:docPr id="8" name="图片 8" descr="b9b14e5e-2d52-4618-b2f2-2125608f9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b14e5e-2d52-4618-b2f2-2125608f95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57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50540"/>
            <wp:effectExtent l="0" t="0" r="38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2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210C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注：注册时，产权竞价请选择【投标人】或【自然人角色】</w:t>
      </w:r>
    </w:p>
    <w:p w14:paraId="2CABE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4701540"/>
            <wp:effectExtent l="0" t="0" r="1270" b="7620"/>
            <wp:docPr id="9" name="图片 9" descr="d1c1adb4-8b0a-41d0-a545-82d986a59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c1adb4-8b0a-41d0-a545-82d986a591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AFF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10" w:leftChars="0" w:hanging="425" w:firstLine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" w:name="_Toc1998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相关信息完善。</w:t>
      </w:r>
      <w:bookmarkEnd w:id="4"/>
    </w:p>
    <w:p w14:paraId="2ADC8332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首次登录，需要进入右上角“单位信息”模块进行信息的完善，否则会影响后续的操作。</w:t>
      </w:r>
    </w:p>
    <w:p w14:paraId="360E016D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915670"/>
            <wp:effectExtent l="0" t="0" r="1905" b="13970"/>
            <wp:docPr id="18" name="图片 18" descr="196d8e4d-5b89-468a-9219-b36620cff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96d8e4d-5b89-468a-9219-b36620cff1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638C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3CB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如果搜索模块上没有产权类型，请在单位信息管理-单位类型修改，点击修改单位类型，勾选产权类型，保存提交后退出重登系统。</w:t>
      </w:r>
    </w:p>
    <w:p w14:paraId="0C884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555240"/>
            <wp:effectExtent l="0" t="0" r="6350" b="5080"/>
            <wp:docPr id="38" name="图片 38" descr="26e73183-f4e4-4118-b514-e6c3255fb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6e73183-f4e4-4118-b514-e6c3255fb7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9B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71775"/>
            <wp:effectExtent l="0" t="0" r="6350" b="1905"/>
            <wp:docPr id="39" name="图片 39" descr="a16a261d-234b-47c8-bdef-bb6110a1e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16a261d-234b-47c8-bdef-bb6110a1eb8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A09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771A1E8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产权竞价项目投标流程</w:t>
      </w:r>
    </w:p>
    <w:p w14:paraId="41A326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在网站上进行【用户登录】</w:t>
      </w:r>
    </w:p>
    <w:p w14:paraId="081EC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5264785" cy="2018030"/>
            <wp:effectExtent l="0" t="0" r="8255" b="8890"/>
            <wp:docPr id="53" name="图片 53" descr="b9b14e5e-2d52-4618-b2f2-2125608f9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9b14e5e-2d52-4618-b2f2-2125608f95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0C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202BB7D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5" w:name="_Toc2144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</w:t>
      </w:r>
      <w:bookmarkEnd w:id="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搜索标的进行报名</w:t>
      </w:r>
    </w:p>
    <w:p w14:paraId="0CD4C31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6530" cy="1788160"/>
            <wp:effectExtent l="0" t="0" r="1270" b="10160"/>
            <wp:docPr id="54" name="图片 54" descr="99cf2ddf-ccab-4596-b0e2-4fd527103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99cf2ddf-ccab-4596-b0e2-4fd527103d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F2F0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搜索到要竞价项目，点击【我要投标】</w:t>
      </w:r>
    </w:p>
    <w:p w14:paraId="68E48257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7800" cy="1760220"/>
            <wp:effectExtent l="0" t="0" r="0" b="7620"/>
            <wp:docPr id="55" name="图片 55" descr="d612e1f5-373a-4831-a1aa-f9305e2a7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612e1f5-373a-4831-a1aa-f9305e2a78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2B6F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FC5246D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F77EC6C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16C73A5"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认真浏览阅读网上拍卖规则，无异议则点击同意报名。（注：如果看不到下方的同意报名，可能是浏览器自适应问题。需要ctrl+鼠标滚轮进行页面缩小即可看到）</w:t>
      </w:r>
    </w:p>
    <w:p w14:paraId="5B1C6CA7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2577465"/>
            <wp:effectExtent l="0" t="0" r="9525" b="13335"/>
            <wp:docPr id="56" name="图片 56" descr="52061bb0-1040-4f6d-88fb-dd6a0d784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2061bb0-1040-4f6d-88fb-dd6a0d784a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F96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6" w:name="_Toc1281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第二步：完善竞价信息</w:t>
      </w:r>
      <w:bookmarkEnd w:id="6"/>
    </w:p>
    <w:p w14:paraId="40DE7DD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报名成功后点击【我的项目】，选择【权益交易】模块，找到报名的标的，点击【查看报名】。</w:t>
      </w:r>
    </w:p>
    <w:p w14:paraId="7EA1231F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823720"/>
            <wp:effectExtent l="0" t="0" r="7620" b="5080"/>
            <wp:docPr id="57" name="图片 57" descr="894beeaa-e21a-487e-b9ef-dab3a22ff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894beeaa-e21a-487e-b9ef-dab3a22ff7e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9E5E">
      <w:pPr>
        <w:bidi w:val="0"/>
        <w:rPr>
          <w:rFonts w:hint="default"/>
          <w:lang w:val="en-US" w:eastAsia="zh-CN"/>
        </w:rPr>
      </w:pPr>
    </w:p>
    <w:p w14:paraId="3DBF2308">
      <w:pPr>
        <w:bidi w:val="0"/>
        <w:rPr>
          <w:rFonts w:hint="default"/>
          <w:lang w:val="en-US" w:eastAsia="zh-CN"/>
        </w:rPr>
      </w:pPr>
    </w:p>
    <w:p w14:paraId="1F6B35E6">
      <w:pPr>
        <w:bidi w:val="0"/>
        <w:rPr>
          <w:rFonts w:hint="default"/>
          <w:lang w:val="en-US" w:eastAsia="zh-CN"/>
        </w:rPr>
      </w:pPr>
    </w:p>
    <w:p w14:paraId="5C127607">
      <w:pPr>
        <w:bidi w:val="0"/>
        <w:rPr>
          <w:rFonts w:hint="default"/>
          <w:lang w:val="en-US" w:eastAsia="zh-CN"/>
        </w:rPr>
      </w:pPr>
    </w:p>
    <w:p w14:paraId="4E0E987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点击【完善竞价信息】</w:t>
      </w:r>
    </w:p>
    <w:p w14:paraId="527DDB8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1980565"/>
            <wp:effectExtent l="0" t="0" r="11430" b="635"/>
            <wp:docPr id="58" name="图片 58" descr="701bc74a-8b5a-48fd-87b4-30b835e02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701bc74a-8b5a-48fd-87b4-30b835e02a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CDD2">
      <w:pPr>
        <w:bidi w:val="0"/>
        <w:rPr>
          <w:rFonts w:hint="default"/>
          <w:lang w:val="en-US" w:eastAsia="zh-CN"/>
        </w:rPr>
      </w:pPr>
    </w:p>
    <w:p w14:paraId="41E33FF4">
      <w:pPr>
        <w:bidi w:val="0"/>
        <w:rPr>
          <w:rFonts w:hint="default"/>
          <w:lang w:val="en-US" w:eastAsia="zh-CN"/>
        </w:rPr>
      </w:pPr>
    </w:p>
    <w:p w14:paraId="32505D40">
      <w:pPr>
        <w:bidi w:val="0"/>
        <w:rPr>
          <w:rFonts w:hint="default"/>
          <w:lang w:val="en-US" w:eastAsia="zh-CN"/>
        </w:rPr>
      </w:pPr>
    </w:p>
    <w:p w14:paraId="516A5239">
      <w:pPr>
        <w:bidi w:val="0"/>
        <w:rPr>
          <w:rFonts w:hint="default"/>
          <w:lang w:val="en-US" w:eastAsia="zh-CN"/>
        </w:rPr>
      </w:pPr>
    </w:p>
    <w:p w14:paraId="1279AB1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选择竞买方式（可以单独申请、也可以联合申请，填写不同的对应信息即可，下方展示单独申请）：</w:t>
      </w:r>
    </w:p>
    <w:p w14:paraId="5A6E082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0720"/>
            <wp:effectExtent l="0" t="0" r="4445" b="0"/>
            <wp:docPr id="59" name="图片 59" descr="534d3a32-1586-42e8-99e9-aef687e0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34d3a32-1586-42e8-99e9-aef687e0c6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588C">
      <w:pPr>
        <w:bidi w:val="0"/>
        <w:rPr>
          <w:rFonts w:hint="default"/>
          <w:lang w:val="en-US" w:eastAsia="zh-CN"/>
        </w:rPr>
      </w:pPr>
    </w:p>
    <w:p w14:paraId="0D7945DA">
      <w:pPr>
        <w:bidi w:val="0"/>
        <w:rPr>
          <w:rFonts w:hint="default"/>
          <w:lang w:val="en-US" w:eastAsia="zh-CN"/>
        </w:rPr>
      </w:pPr>
    </w:p>
    <w:p w14:paraId="06A737FA">
      <w:pPr>
        <w:bidi w:val="0"/>
        <w:rPr>
          <w:rFonts w:hint="default"/>
          <w:lang w:val="en-US" w:eastAsia="zh-CN"/>
        </w:rPr>
      </w:pPr>
    </w:p>
    <w:p w14:paraId="75E3D7C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确认个人信息无误则点击下一步</w:t>
      </w:r>
    </w:p>
    <w:p w14:paraId="3FAAD08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1600200"/>
            <wp:effectExtent l="0" t="0" r="0" b="0"/>
            <wp:docPr id="60" name="图片 60" descr="79145e1b-1417-4354-be85-cabb5e63b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79145e1b-1417-4354-be85-cabb5e63ba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BA4B">
      <w:pPr>
        <w:bidi w:val="0"/>
        <w:rPr>
          <w:rFonts w:hint="default"/>
          <w:lang w:val="en-US" w:eastAsia="zh-CN"/>
        </w:rPr>
      </w:pPr>
    </w:p>
    <w:p w14:paraId="334C2AD2">
      <w:pPr>
        <w:bidi w:val="0"/>
        <w:rPr>
          <w:rFonts w:hint="default"/>
          <w:lang w:val="en-US" w:eastAsia="zh-CN"/>
        </w:rPr>
      </w:pPr>
    </w:p>
    <w:p w14:paraId="318BD471">
      <w:pPr>
        <w:bidi w:val="0"/>
        <w:rPr>
          <w:rFonts w:hint="default"/>
          <w:lang w:val="en-US" w:eastAsia="zh-CN"/>
        </w:rPr>
      </w:pPr>
    </w:p>
    <w:p w14:paraId="1D9CBB1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先按要求看下是否有报名材料需要上传，没有则忽略，然后</w:t>
      </w:r>
      <w:r>
        <w:rPr>
          <w:rFonts w:hint="eastAsia"/>
          <w:b/>
          <w:bCs/>
          <w:color w:val="FF0000"/>
          <w:lang w:val="en-US" w:eastAsia="zh-CN"/>
        </w:rPr>
        <w:t>根据招标公告提供的保证金账号缴纳保证金</w:t>
      </w:r>
      <w:r>
        <w:rPr>
          <w:rFonts w:hint="eastAsia"/>
          <w:lang w:val="en-US" w:eastAsia="zh-CN"/>
        </w:rPr>
        <w:t>，缴纳完毕后再点击申请进行竞价资格审核。</w:t>
      </w:r>
    </w:p>
    <w:p w14:paraId="7C12A647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245360"/>
            <wp:effectExtent l="0" t="0" r="8890" b="10160"/>
            <wp:docPr id="61" name="图片 61" descr="555d50a8-6d71-4835-9cac-d0ec2a1fb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55d50a8-6d71-4835-9cac-d0ec2a1fb5e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3665">
      <w:pPr>
        <w:bidi w:val="0"/>
        <w:rPr>
          <w:rFonts w:hint="default"/>
          <w:lang w:val="en-US" w:eastAsia="zh-CN"/>
        </w:rPr>
      </w:pPr>
    </w:p>
    <w:p w14:paraId="65BC7977">
      <w:pPr>
        <w:bidi w:val="0"/>
        <w:rPr>
          <w:rFonts w:hint="default"/>
          <w:lang w:val="en-US" w:eastAsia="zh-CN"/>
        </w:rPr>
      </w:pPr>
    </w:p>
    <w:p w14:paraId="5A53C8C4">
      <w:pPr>
        <w:bidi w:val="0"/>
        <w:rPr>
          <w:rFonts w:hint="default"/>
          <w:lang w:val="en-US" w:eastAsia="zh-CN"/>
        </w:rPr>
      </w:pPr>
    </w:p>
    <w:p w14:paraId="13949AD7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申请后、竞价前需要等待资格审核通过，如若通过后则要回到【完善竞价信息】模块进行资格确认书点击确认。</w:t>
      </w:r>
    </w:p>
    <w:p w14:paraId="15138A55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750185"/>
            <wp:effectExtent l="0" t="0" r="8890" b="8255"/>
            <wp:docPr id="62" name="图片 62" descr="1f211480-f939-4196-8260-a304cb9f7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f211480-f939-4196-8260-a304cb9f75f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7D99">
      <w:pPr>
        <w:bidi w:val="0"/>
        <w:rPr>
          <w:rFonts w:hint="default"/>
          <w:lang w:val="en-US" w:eastAsia="zh-CN"/>
        </w:rPr>
      </w:pPr>
    </w:p>
    <w:p w14:paraId="1225368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7" w:name="_Toc340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</w:t>
      </w:r>
      <w:bookmarkEnd w:id="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点击资格确认书确认</w:t>
      </w:r>
    </w:p>
    <w:p w14:paraId="0D6EC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保证金缴纳时间结束后可进行资格确认书确认（看图标是否变成蓝色打勾）</w:t>
      </w:r>
    </w:p>
    <w:p w14:paraId="3EE2E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重新进入系统，点击【我的项目】-【权益交易】，找到相关项目，点击【</w:t>
      </w:r>
      <w:bookmarkStart w:id="8" w:name="_GoBack"/>
      <w:bookmarkEnd w:id="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查看报名】，点击【完善竞价信息】。</w:t>
      </w:r>
    </w:p>
    <w:p w14:paraId="38642C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注：如果要打印资格确认书请选择IE浏览器登录系统打印！</w:t>
      </w:r>
    </w:p>
    <w:p w14:paraId="5881C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3187700"/>
            <wp:effectExtent l="0" t="0" r="3175" b="12700"/>
            <wp:docPr id="63" name="图片 63" descr="9deee79e-2a90-4fe6-877b-80ff797e1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9deee79e-2a90-4fe6-877b-80ff797e129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9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2681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进行资格确认书确认，确认无误则可以关闭页面，等待竞价时间到进行竞价。</w:t>
      </w:r>
    </w:p>
    <w:p w14:paraId="4498C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2825115"/>
            <wp:effectExtent l="0" t="0" r="9525" b="9525"/>
            <wp:docPr id="64" name="图片 64" descr="eb3328f2-82ac-451c-8756-35ba11bfd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b3328f2-82ac-451c-8756-35ba11bfd3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7754">
      <w:pPr>
        <w:rPr>
          <w:rFonts w:hint="eastAsia"/>
          <w:lang w:val="en-US" w:eastAsia="zh-CN"/>
        </w:rPr>
      </w:pPr>
    </w:p>
    <w:p w14:paraId="4AF54F2B">
      <w:pPr>
        <w:rPr>
          <w:rFonts w:hint="eastAsia"/>
          <w:lang w:val="en-US" w:eastAsia="zh-CN"/>
        </w:rPr>
      </w:pPr>
    </w:p>
    <w:p w14:paraId="0CF981D0">
      <w:pPr>
        <w:rPr>
          <w:rFonts w:hint="eastAsia"/>
          <w:lang w:val="en-US" w:eastAsia="zh-CN"/>
        </w:rPr>
      </w:pPr>
    </w:p>
    <w:p w14:paraId="6BCE2C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420" w:leftChars="0" w:firstLine="420" w:firstLineChars="0"/>
        <w:textAlignment w:val="auto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产权竞价流程</w:t>
      </w:r>
    </w:p>
    <w:p w14:paraId="43E3A30D">
      <w:pPr>
        <w:numPr>
          <w:ilvl w:val="0"/>
          <w:numId w:val="0"/>
        </w:numPr>
        <w:bidi w:val="0"/>
        <w:ind w:left="-635" w:leftChars="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 xml:space="preserve">       等待竞价时间到，点击【我要报价】-【我要竞价】</w:t>
      </w:r>
    </w:p>
    <w:p w14:paraId="461B6570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58435" cy="1677670"/>
            <wp:effectExtent l="0" t="0" r="14605" b="13970"/>
            <wp:docPr id="65" name="图片 65" descr="e5fbd19f-26a2-414f-8cc0-4e80ff631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5fbd19f-26a2-414f-8cc0-4e80ff6315d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8D5E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65420" cy="2501900"/>
            <wp:effectExtent l="0" t="0" r="7620" b="12700"/>
            <wp:docPr id="66" name="图片 66" descr="1f8dab6b-03fb-493a-bf06-3c50b0eef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f8dab6b-03fb-493a-bf06-3c50b0eeff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8DF7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</w:p>
    <w:p w14:paraId="2A9A74E0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</w:p>
    <w:p w14:paraId="4B72B4D8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风险告知书阅览、接受</w:t>
      </w:r>
    </w:p>
    <w:p w14:paraId="6070DDBF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70500" cy="2800985"/>
            <wp:effectExtent l="0" t="0" r="2540" b="3175"/>
            <wp:docPr id="67" name="图片 67" descr="a04244f1-245c-4624-8df3-199ea8f29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a04244f1-245c-4624-8df3-199ea8f296e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4334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</w:p>
    <w:p w14:paraId="776FB280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同意后就可以进入竞价系统报价，快速报价就是按1倍步长进行报价，或者可以自己选择上面的步长倍数，然后提交报价即可。（可能有竞价优先权人，有的话延时报价后还有15分钟的优先权人进行优先权行使阶段：可以行使优先权已当前最终价格代替当前中标人成为新的中标人）</w:t>
      </w:r>
    </w:p>
    <w:p w14:paraId="6F7D829D">
      <w:pPr>
        <w:numPr>
          <w:ilvl w:val="0"/>
          <w:numId w:val="0"/>
        </w:numPr>
        <w:bidi w:val="0"/>
        <w:ind w:left="-635" w:leftChars="0"/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68595" cy="3051810"/>
            <wp:effectExtent l="0" t="0" r="4445" b="11430"/>
            <wp:docPr id="68" name="图片 68" descr="25272880-1569-4d95-8fd4-474217c03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5272880-1569-4d95-8fd4-474217c03c6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91F2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97DF34">
                          <w:pPr>
                            <w:pStyle w:val="3"/>
                            <w:rPr>
                              <w:sz w:val="20"/>
                              <w:szCs w:val="28"/>
                            </w:rPr>
                          </w:pPr>
                          <w:r>
                            <w:rPr>
                              <w:sz w:val="20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sz w:val="20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0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zCs w:val="28"/>
                            </w:rPr>
                            <w:t>1</w:t>
                          </w:r>
                          <w:r>
                            <w:rPr>
                              <w:sz w:val="20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K3fadU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97DF34">
                    <w:pPr>
                      <w:pStyle w:val="3"/>
                      <w:rPr>
                        <w:sz w:val="20"/>
                        <w:szCs w:val="28"/>
                      </w:rPr>
                    </w:pPr>
                    <w:r>
                      <w:rPr>
                        <w:sz w:val="20"/>
                        <w:szCs w:val="28"/>
                      </w:rPr>
                      <w:t xml:space="preserve">第 </w:t>
                    </w:r>
                    <w:r>
                      <w:rPr>
                        <w:sz w:val="20"/>
                        <w:szCs w:val="28"/>
                      </w:rPr>
                      <w:fldChar w:fldCharType="begin"/>
                    </w:r>
                    <w:r>
                      <w:rPr>
                        <w:sz w:val="20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0"/>
                        <w:szCs w:val="28"/>
                      </w:rPr>
                      <w:fldChar w:fldCharType="separate"/>
                    </w:r>
                    <w:r>
                      <w:rPr>
                        <w:sz w:val="20"/>
                        <w:szCs w:val="28"/>
                      </w:rPr>
                      <w:t>1</w:t>
                    </w:r>
                    <w:r>
                      <w:rPr>
                        <w:sz w:val="20"/>
                        <w:szCs w:val="28"/>
                      </w:rPr>
                      <w:fldChar w:fldCharType="end"/>
                    </w:r>
                    <w:r>
                      <w:rPr>
                        <w:sz w:val="20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92918">
    <w:pPr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snapToGrid w:val="0"/>
      <w:jc w:val="left"/>
      <w:rPr>
        <w:rFonts w:ascii="Cambria" w:hAnsi="Cambria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宋体" w:hAnsi="宋体" w:eastAsia="宋体" w:cs="Times New Roman"/>
        <w:kern w:val="2"/>
        <w:sz w:val="18"/>
        <w:szCs w:val="18"/>
        <w:lang w:val="en-US" w:eastAsia="zh-CN" w:bidi="ar-SA"/>
      </w:rPr>
      <w:t>永春县阳光交易平台</w:t>
    </w:r>
    <w:r>
      <w:rPr>
        <w:rFonts w:hint="eastAsia" w:ascii="Cambria" w:hAnsi="Cambria" w:eastAsia="宋体" w:cs="Times New Roman"/>
        <w:b w:val="0"/>
        <w:bCs w:val="0"/>
        <w:kern w:val="2"/>
        <w:sz w:val="20"/>
        <w:szCs w:val="20"/>
        <w:lang w:val="en-US" w:eastAsia="zh-CN" w:bidi="ar-SA"/>
      </w:rPr>
      <w:t>操作手册</w:t>
    </w:r>
  </w:p>
  <w:p w14:paraId="03BCD7DC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jc w:val="both"/>
      <w:outlineLvl w:val="9"/>
      <w:rPr>
        <w:rFonts w:asciiTheme="minorHAnsi" w:hAnsiTheme="minorHAnsi" w:eastAsiaTheme="minorEastAsia" w:cstheme="minorBidi"/>
        <w:kern w:val="2"/>
        <w:sz w:val="18"/>
        <w:szCs w:val="24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49441B"/>
    <w:multiLevelType w:val="singleLevel"/>
    <w:tmpl w:val="C749441B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0B142733"/>
    <w:multiLevelType w:val="singleLevel"/>
    <w:tmpl w:val="0B142733"/>
    <w:lvl w:ilvl="0" w:tentative="0">
      <w:start w:val="1"/>
      <w:numFmt w:val="decimal"/>
      <w:suff w:val="nothing"/>
      <w:lvlText w:val="%1."/>
      <w:lvlJc w:val="left"/>
      <w:pPr>
        <w:ind w:left="-210" w:hanging="425"/>
      </w:pPr>
      <w:rPr>
        <w:rFonts w:hint="default"/>
      </w:rPr>
    </w:lvl>
  </w:abstractNum>
  <w:abstractNum w:abstractNumId="2">
    <w:nsid w:val="6CF6E4B9"/>
    <w:multiLevelType w:val="singleLevel"/>
    <w:tmpl w:val="6CF6E4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70E4E"/>
    <w:rsid w:val="04CD5EF4"/>
    <w:rsid w:val="04ED49A4"/>
    <w:rsid w:val="0D923FF4"/>
    <w:rsid w:val="14A00C53"/>
    <w:rsid w:val="152F21CE"/>
    <w:rsid w:val="184A032B"/>
    <w:rsid w:val="1B13235C"/>
    <w:rsid w:val="1CB40502"/>
    <w:rsid w:val="31440D43"/>
    <w:rsid w:val="320B3478"/>
    <w:rsid w:val="47CB58DD"/>
    <w:rsid w:val="4F473238"/>
    <w:rsid w:val="5131656A"/>
    <w:rsid w:val="51A27202"/>
    <w:rsid w:val="52A1794C"/>
    <w:rsid w:val="5C126575"/>
    <w:rsid w:val="5C1A3EFF"/>
    <w:rsid w:val="5F904FD0"/>
    <w:rsid w:val="60593614"/>
    <w:rsid w:val="64BB3947"/>
    <w:rsid w:val="6884144A"/>
    <w:rsid w:val="6F176B74"/>
    <w:rsid w:val="716B524F"/>
    <w:rsid w:val="762F0C47"/>
    <w:rsid w:val="78FE23EA"/>
    <w:rsid w:val="7CAF7697"/>
    <w:rsid w:val="7D3B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1819</Words>
  <Characters>2012</Characters>
  <Lines>0</Lines>
  <Paragraphs>0</Paragraphs>
  <TotalTime>165</TotalTime>
  <ScaleCrop>false</ScaleCrop>
  <LinksUpToDate>false</LinksUpToDate>
  <CharactersWithSpaces>2019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2025-05-26T11:55:00Z</dcterms:created>
  <dc:creator>朱佳吉</dc:creator>
  <cp:lastModifiedBy>Epoint</cp:lastModifiedBy>
  <dcterms:modified xsi:type="dcterms:W3CDTF">2025-12-29T03:44:55Z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eyJoZGlkIjoiMzgyZWRjNWJlNTliYjljYTBjNjQ4NjU2MTlkM2NlY2EiLCJ1c2VySWQiOiI1NTkzOTMzMjkifQ==</vt:lpwstr>
  </property>
  <property fmtid="{D5CDD505-2E9C-101B-9397-08002B2CF9AE}" pid="4" name="ICV">
    <vt:lpwstr>11FA563F5D8B404991B7C64A4AE62689_12</vt:lpwstr>
  </property>
</Properties>
</file>